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CA" w:rsidRPr="00C1662E" w:rsidRDefault="00B738CA" w:rsidP="00B738CA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PARECER DO CONTROLE INTERNO Nº 00</w:t>
      </w:r>
      <w:r>
        <w:rPr>
          <w:rFonts w:asciiTheme="majorHAnsi" w:hAnsiTheme="majorHAnsi" w:cs="Calibri"/>
          <w:b/>
          <w:sz w:val="24"/>
          <w:szCs w:val="24"/>
        </w:rPr>
        <w:t>7</w:t>
      </w:r>
      <w:r w:rsidRPr="00C1662E">
        <w:rPr>
          <w:rFonts w:asciiTheme="majorHAnsi" w:hAnsiTheme="majorHAnsi" w:cs="Calibri"/>
          <w:b/>
          <w:sz w:val="24"/>
          <w:szCs w:val="24"/>
        </w:rPr>
        <w:t>/</w:t>
      </w:r>
      <w:r>
        <w:rPr>
          <w:rFonts w:asciiTheme="majorHAnsi" w:hAnsiTheme="majorHAnsi" w:cs="Calibri"/>
          <w:b/>
          <w:sz w:val="24"/>
          <w:szCs w:val="24"/>
        </w:rPr>
        <w:t>SCI-LIC/2021</w:t>
      </w:r>
    </w:p>
    <w:p w:rsidR="00B738CA" w:rsidRPr="00C1662E" w:rsidRDefault="00B738CA" w:rsidP="00B738C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ind w:left="2268"/>
        <w:jc w:val="both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TRATA-SE DE PARECER REFEREN</w:t>
      </w:r>
      <w:r>
        <w:rPr>
          <w:rFonts w:asciiTheme="majorHAnsi" w:hAnsiTheme="majorHAnsi" w:cs="Calibri"/>
          <w:b/>
          <w:sz w:val="24"/>
          <w:szCs w:val="24"/>
        </w:rPr>
        <w:t>TE PREGÃO PRESENCIAL Nº 005/2021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PROCESSO Nº </w:t>
      </w:r>
      <w:r>
        <w:rPr>
          <w:rFonts w:asciiTheme="majorHAnsi" w:hAnsiTheme="majorHAnsi" w:cs="Calibri"/>
          <w:b/>
          <w:sz w:val="24"/>
          <w:szCs w:val="24"/>
        </w:rPr>
        <w:t>012</w:t>
      </w:r>
      <w:r w:rsidRPr="00C1662E">
        <w:rPr>
          <w:rFonts w:asciiTheme="majorHAnsi" w:hAnsiTheme="majorHAnsi" w:cs="Calibri"/>
          <w:b/>
          <w:sz w:val="24"/>
          <w:szCs w:val="24"/>
        </w:rPr>
        <w:t>/20</w:t>
      </w:r>
      <w:r>
        <w:rPr>
          <w:rFonts w:asciiTheme="majorHAnsi" w:hAnsiTheme="majorHAnsi" w:cs="Calibri"/>
          <w:b/>
          <w:sz w:val="24"/>
          <w:szCs w:val="24"/>
        </w:rPr>
        <w:t>21</w:t>
      </w:r>
      <w:r w:rsidRPr="00C1662E">
        <w:rPr>
          <w:rFonts w:asciiTheme="majorHAnsi" w:hAnsiTheme="majorHAnsi" w:cs="Calibri"/>
          <w:b/>
          <w:sz w:val="24"/>
          <w:szCs w:val="24"/>
        </w:rPr>
        <w:t xml:space="preserve"> PARA </w:t>
      </w:r>
      <w:r>
        <w:rPr>
          <w:rFonts w:asciiTheme="majorHAnsi" w:hAnsiTheme="majorHAnsi" w:cs="Calibri"/>
          <w:b/>
          <w:sz w:val="24"/>
          <w:szCs w:val="24"/>
        </w:rPr>
        <w:t>REGISTRO DE PREÇO PARA FUTURA E EVENTUAL AQUISIÇÃO DE CAFÉ E GÁS DE COZINHA PARA ATENDER AS NECESSIDADES DA CÂMARA MUNICIPAL.</w:t>
      </w:r>
    </w:p>
    <w:p w:rsidR="00B738CA" w:rsidRPr="00C1662E" w:rsidRDefault="00B738CA" w:rsidP="00B738CA">
      <w:pPr>
        <w:jc w:val="both"/>
        <w:rPr>
          <w:rFonts w:asciiTheme="majorHAnsi" w:hAnsiTheme="majorHAnsi" w:cs="Calibri"/>
          <w:sz w:val="24"/>
          <w:szCs w:val="24"/>
        </w:rPr>
      </w:pPr>
    </w:p>
    <w:p w:rsidR="00B738CA" w:rsidRPr="00C1662E" w:rsidRDefault="00B738CA" w:rsidP="00B738CA">
      <w:pPr>
        <w:jc w:val="both"/>
        <w:rPr>
          <w:rFonts w:asciiTheme="majorHAnsi" w:hAnsiTheme="majorHAnsi" w:cs="Calibri"/>
          <w:sz w:val="24"/>
          <w:szCs w:val="24"/>
        </w:rPr>
      </w:pPr>
    </w:p>
    <w:p w:rsidR="00B738CA" w:rsidRPr="00C1662E" w:rsidRDefault="00B738CA" w:rsidP="00B738CA">
      <w:pPr>
        <w:jc w:val="both"/>
        <w:rPr>
          <w:rFonts w:asciiTheme="majorHAnsi" w:hAnsiTheme="majorHAnsi" w:cs="Calibri"/>
          <w:sz w:val="24"/>
          <w:szCs w:val="24"/>
        </w:rPr>
      </w:pPr>
    </w:p>
    <w:p w:rsidR="00B738CA" w:rsidRPr="00C1662E" w:rsidRDefault="00B738CA" w:rsidP="00B738CA">
      <w:pPr>
        <w:jc w:val="both"/>
        <w:rPr>
          <w:rFonts w:asciiTheme="majorHAnsi" w:hAnsiTheme="majorHAnsi" w:cs="Calibri"/>
          <w:sz w:val="24"/>
          <w:szCs w:val="24"/>
        </w:rPr>
      </w:pPr>
    </w:p>
    <w:p w:rsidR="00B738CA" w:rsidRPr="00C1662E" w:rsidRDefault="00B738CA" w:rsidP="00B738CA">
      <w:pPr>
        <w:jc w:val="both"/>
        <w:rPr>
          <w:rFonts w:asciiTheme="majorHAnsi" w:hAnsiTheme="majorHAnsi" w:cs="Calibri"/>
          <w:sz w:val="24"/>
          <w:szCs w:val="24"/>
        </w:rPr>
      </w:pPr>
    </w:p>
    <w:p w:rsidR="00B738CA" w:rsidRPr="00C1662E" w:rsidRDefault="00B738CA" w:rsidP="00B738CA">
      <w:pPr>
        <w:jc w:val="both"/>
        <w:rPr>
          <w:rFonts w:asciiTheme="majorHAnsi" w:hAnsiTheme="majorHAnsi" w:cs="Calibri"/>
          <w:sz w:val="24"/>
          <w:szCs w:val="24"/>
        </w:rPr>
      </w:pPr>
    </w:p>
    <w:p w:rsidR="00B738CA" w:rsidRDefault="00B738CA" w:rsidP="00B738CA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  <w:t xml:space="preserve">Examinamos o processo licitatório </w:t>
      </w:r>
      <w:r>
        <w:rPr>
          <w:rFonts w:asciiTheme="majorHAnsi" w:hAnsiTheme="majorHAnsi" w:cs="Calibri"/>
          <w:sz w:val="24"/>
          <w:szCs w:val="24"/>
        </w:rPr>
        <w:t xml:space="preserve">acima descrito, e, constatamos, através de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check</w:t>
      </w:r>
      <w:proofErr w:type="spellEnd"/>
      <w:r w:rsidRPr="00422EBC">
        <w:rPr>
          <w:rFonts w:asciiTheme="majorHAnsi" w:hAnsiTheme="majorHAnsi" w:cs="Calibri"/>
          <w:i/>
          <w:sz w:val="24"/>
          <w:szCs w:val="24"/>
        </w:rPr>
        <w:t xml:space="preserve"> </w:t>
      </w:r>
      <w:proofErr w:type="spellStart"/>
      <w:r w:rsidRPr="00422EBC">
        <w:rPr>
          <w:rFonts w:asciiTheme="majorHAnsi" w:hAnsiTheme="majorHAnsi" w:cs="Calibri"/>
          <w:i/>
          <w:sz w:val="24"/>
          <w:szCs w:val="24"/>
        </w:rPr>
        <w:t>list</w:t>
      </w:r>
      <w:proofErr w:type="spellEnd"/>
      <w:r>
        <w:rPr>
          <w:rFonts w:asciiTheme="majorHAnsi" w:hAnsiTheme="majorHAnsi" w:cs="Calibri"/>
          <w:i/>
          <w:sz w:val="24"/>
          <w:szCs w:val="24"/>
        </w:rPr>
        <w:t>,</w:t>
      </w:r>
      <w:r>
        <w:rPr>
          <w:rFonts w:asciiTheme="majorHAnsi" w:hAnsiTheme="majorHAnsi" w:cs="Calibri"/>
          <w:sz w:val="24"/>
          <w:szCs w:val="24"/>
        </w:rPr>
        <w:t xml:space="preserve"> que os atos do processo estão regulares, faltando apenas o termo de encerramento do certame conforme art. 38, IX, da Lei 8.666/93.</w:t>
      </w:r>
    </w:p>
    <w:p w:rsidR="00B738CA" w:rsidRDefault="00B738CA" w:rsidP="00B738CA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B738CA" w:rsidRPr="00C1662E" w:rsidRDefault="00B738CA" w:rsidP="00B738CA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>É o parecer.</w:t>
      </w:r>
    </w:p>
    <w:p w:rsidR="00B738CA" w:rsidRPr="00C1662E" w:rsidRDefault="00B738CA" w:rsidP="00B738CA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ab/>
      </w:r>
    </w:p>
    <w:p w:rsidR="00B738CA" w:rsidRPr="00C1662E" w:rsidRDefault="00B738CA" w:rsidP="00B738CA">
      <w:p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4"/>
          <w:szCs w:val="24"/>
        </w:rPr>
      </w:pPr>
      <w:r w:rsidRPr="00C1662E">
        <w:rPr>
          <w:rFonts w:asciiTheme="majorHAnsi" w:hAnsiTheme="majorHAnsi" w:cs="Calibri"/>
          <w:sz w:val="24"/>
          <w:szCs w:val="24"/>
        </w:rPr>
        <w:t xml:space="preserve">     </w:t>
      </w:r>
    </w:p>
    <w:p w:rsidR="00B738CA" w:rsidRPr="00C1662E" w:rsidRDefault="00B738CA" w:rsidP="00B738CA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 w:rsidRPr="00C1662E">
        <w:rPr>
          <w:rFonts w:asciiTheme="majorHAnsi" w:hAnsiTheme="majorHAnsi" w:cs="Calibri"/>
          <w:sz w:val="24"/>
          <w:szCs w:val="24"/>
        </w:rPr>
        <w:t>Tangará</w:t>
      </w:r>
      <w:proofErr w:type="gramEnd"/>
      <w:r w:rsidRPr="00C1662E">
        <w:rPr>
          <w:rFonts w:asciiTheme="majorHAnsi" w:hAnsiTheme="majorHAnsi" w:cs="Calibri"/>
          <w:sz w:val="24"/>
          <w:szCs w:val="24"/>
        </w:rPr>
        <w:t xml:space="preserve"> da Serra-MT, 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 xml:space="preserve"> de </w:t>
      </w:r>
      <w:r>
        <w:rPr>
          <w:rFonts w:asciiTheme="majorHAnsi" w:hAnsiTheme="majorHAnsi" w:cs="Calibri"/>
          <w:sz w:val="24"/>
          <w:szCs w:val="24"/>
        </w:rPr>
        <w:t xml:space="preserve">Junho </w:t>
      </w:r>
      <w:r w:rsidRPr="00C1662E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C1662E">
        <w:rPr>
          <w:rFonts w:asciiTheme="majorHAnsi" w:hAnsiTheme="majorHAnsi" w:cs="Calibri"/>
          <w:sz w:val="24"/>
          <w:szCs w:val="24"/>
        </w:rPr>
        <w:t>.</w:t>
      </w:r>
    </w:p>
    <w:p w:rsidR="00B738CA" w:rsidRPr="00C1662E" w:rsidRDefault="00B738CA" w:rsidP="00B738C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B738CA" w:rsidRPr="00C1662E" w:rsidRDefault="00B738CA" w:rsidP="00B738CA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_____________________</w:t>
      </w:r>
      <w:r>
        <w:rPr>
          <w:rFonts w:asciiTheme="majorHAnsi" w:hAnsiTheme="majorHAnsi" w:cs="Calibri"/>
          <w:b/>
          <w:sz w:val="24"/>
          <w:szCs w:val="24"/>
        </w:rPr>
        <w:t>_____________</w:t>
      </w:r>
      <w:r w:rsidRPr="00C1662E">
        <w:rPr>
          <w:rFonts w:asciiTheme="majorHAnsi" w:hAnsiTheme="majorHAnsi" w:cs="Calibri"/>
          <w:b/>
          <w:sz w:val="24"/>
          <w:szCs w:val="24"/>
        </w:rPr>
        <w:t>_____________</w:t>
      </w:r>
    </w:p>
    <w:p w:rsidR="00B738CA" w:rsidRPr="00C1662E" w:rsidRDefault="00B738CA" w:rsidP="00B738CA">
      <w:pPr>
        <w:jc w:val="center"/>
        <w:rPr>
          <w:rFonts w:asciiTheme="majorHAnsi" w:hAnsiTheme="majorHAnsi" w:cs="Calibri"/>
          <w:b/>
          <w:sz w:val="24"/>
          <w:szCs w:val="24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LUCIANA DUARTE FELISBERTO</w:t>
      </w:r>
    </w:p>
    <w:p w:rsidR="00B738CA" w:rsidRPr="00C1662E" w:rsidRDefault="00B738CA" w:rsidP="00B738CA">
      <w:pPr>
        <w:jc w:val="center"/>
        <w:rPr>
          <w:rFonts w:asciiTheme="majorHAnsi" w:hAnsiTheme="majorHAnsi"/>
        </w:rPr>
      </w:pPr>
      <w:r w:rsidRPr="00C1662E">
        <w:rPr>
          <w:rFonts w:asciiTheme="majorHAnsi" w:hAnsiTheme="majorHAnsi" w:cs="Calibri"/>
          <w:b/>
          <w:sz w:val="24"/>
          <w:szCs w:val="24"/>
        </w:rPr>
        <w:t>Controladora Interna</w:t>
      </w:r>
    </w:p>
    <w:p w:rsidR="00B738CA" w:rsidRPr="00C1662E" w:rsidRDefault="00B738CA" w:rsidP="00B738CA">
      <w:pPr>
        <w:rPr>
          <w:rFonts w:asciiTheme="majorHAnsi" w:hAnsiTheme="majorHAnsi"/>
        </w:rPr>
      </w:pPr>
    </w:p>
    <w:p w:rsidR="00B738CA" w:rsidRPr="00C1662E" w:rsidRDefault="00B738CA" w:rsidP="00B738CA">
      <w:pPr>
        <w:rPr>
          <w:rFonts w:asciiTheme="majorHAnsi" w:hAnsiTheme="majorHAnsi"/>
        </w:rPr>
      </w:pPr>
    </w:p>
    <w:p w:rsidR="00B738CA" w:rsidRPr="00C1662E" w:rsidRDefault="00B738CA" w:rsidP="00B738CA">
      <w:pPr>
        <w:rPr>
          <w:rFonts w:asciiTheme="majorHAnsi" w:hAnsiTheme="majorHAnsi"/>
        </w:rPr>
      </w:pPr>
    </w:p>
    <w:p w:rsidR="00B738CA" w:rsidRPr="00C1662E" w:rsidRDefault="00B738CA" w:rsidP="00B738CA">
      <w:pPr>
        <w:rPr>
          <w:rFonts w:asciiTheme="majorHAnsi" w:hAnsiTheme="majorHAnsi"/>
        </w:rPr>
      </w:pPr>
    </w:p>
    <w:p w:rsidR="00B738CA" w:rsidRPr="00C1662E" w:rsidRDefault="00B738CA" w:rsidP="00B738C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:rsidR="00B738CA" w:rsidRDefault="00B738CA" w:rsidP="00B738CA"/>
    <w:p w:rsidR="00B738CA" w:rsidRDefault="00B738CA" w:rsidP="00B738CA"/>
    <w:p w:rsidR="00B738CA" w:rsidRDefault="00B738CA" w:rsidP="00B738CA"/>
    <w:p w:rsidR="00274B53" w:rsidRDefault="00274B53"/>
    <w:sectPr w:rsidR="00274B53" w:rsidSect="00F964BC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Default="00B738CA" w:rsidP="00F964BC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F964BC" w:rsidRPr="00C1662E" w:rsidRDefault="00B738CA" w:rsidP="00F964BC">
    <w:pPr>
      <w:autoSpaceDE w:val="0"/>
      <w:autoSpaceDN w:val="0"/>
      <w:adjustRightInd w:val="0"/>
      <w:jc w:val="center"/>
      <w:rPr>
        <w:rFonts w:asciiTheme="majorHAnsi" w:hAnsiTheme="majorHAnsi" w:cs="Calibri"/>
        <w:sz w:val="16"/>
        <w:szCs w:val="16"/>
      </w:rPr>
    </w:pPr>
    <w:r w:rsidRPr="00C1662E">
      <w:rPr>
        <w:rFonts w:asciiTheme="majorHAnsi" w:hAnsiTheme="majorHAnsi" w:cs="Calibri"/>
        <w:sz w:val="16"/>
        <w:szCs w:val="16"/>
      </w:rPr>
      <w:t>“</w:t>
    </w:r>
    <w:r w:rsidRPr="00C1662E">
      <w:rPr>
        <w:rFonts w:asciiTheme="majorHAnsi" w:hAnsiTheme="majorHAnsi" w:cs="Calibri"/>
        <w:color w:val="231F20"/>
        <w:sz w:val="16"/>
        <w:szCs w:val="16"/>
      </w:rPr>
      <w:t xml:space="preserve">O processo de controle interno deve, preferencialmente, ter caráter </w:t>
    </w:r>
    <w:r w:rsidRPr="00C1662E">
      <w:rPr>
        <w:rFonts w:asciiTheme="majorHAnsi" w:hAnsiTheme="majorHAnsi" w:cs="Calibri"/>
        <w:color w:val="231F20"/>
        <w:sz w:val="16"/>
        <w:szCs w:val="16"/>
      </w:rPr>
      <w:t>preventivo, ser exercido permanentemente e estar voltado para a correção de eventuais desvios em relação aos parâmetros estabelecidos, como instrumento auxiliar de gestão”.</w:t>
    </w:r>
  </w:p>
  <w:p w:rsidR="00F964BC" w:rsidRPr="00C1662E" w:rsidRDefault="00B738CA" w:rsidP="00F964BC">
    <w:pPr>
      <w:autoSpaceDE w:val="0"/>
      <w:autoSpaceDN w:val="0"/>
      <w:adjustRightInd w:val="0"/>
      <w:jc w:val="center"/>
      <w:rPr>
        <w:rFonts w:asciiTheme="majorHAnsi" w:hAnsiTheme="majorHAnsi" w:cs="Calibri"/>
        <w:b/>
        <w:sz w:val="16"/>
        <w:szCs w:val="16"/>
      </w:rPr>
    </w:pPr>
    <w:r w:rsidRPr="00C1662E">
      <w:rPr>
        <w:rFonts w:asciiTheme="majorHAnsi" w:hAnsiTheme="majorHAnsi" w:cs="Calibri"/>
        <w:b/>
        <w:sz w:val="16"/>
        <w:szCs w:val="16"/>
      </w:rPr>
      <w:t>Rua Júlio Martinez Benevides, 195-S</w:t>
    </w:r>
    <w:proofErr w:type="gramStart"/>
    <w:r w:rsidRPr="00C1662E">
      <w:rPr>
        <w:rFonts w:asciiTheme="majorHAnsi" w:hAnsiTheme="majorHAnsi" w:cs="Calibri"/>
        <w:b/>
        <w:sz w:val="16"/>
        <w:szCs w:val="16"/>
      </w:rPr>
      <w:t xml:space="preserve">  </w:t>
    </w:r>
    <w:proofErr w:type="gramEnd"/>
    <w:r w:rsidRPr="00C1662E">
      <w:rPr>
        <w:rFonts w:asciiTheme="majorHAnsi" w:hAnsiTheme="majorHAnsi" w:cs="Calibri"/>
        <w:b/>
        <w:sz w:val="16"/>
        <w:szCs w:val="16"/>
      </w:rPr>
      <w:t xml:space="preserve">-  </w:t>
    </w:r>
    <w:r w:rsidRPr="00C1662E">
      <w:rPr>
        <w:rFonts w:asciiTheme="majorHAnsi" w:hAnsiTheme="majorHAnsi" w:cs="Calibri"/>
        <w:b/>
        <w:sz w:val="16"/>
        <w:szCs w:val="16"/>
      </w:rPr>
      <w:t> 65-3311-4626 – 78300-000 Tangará da Serra</w:t>
    </w:r>
    <w:r w:rsidRPr="00C1662E">
      <w:rPr>
        <w:rFonts w:asciiTheme="majorHAnsi" w:hAnsiTheme="majorHAnsi" w:cs="Calibri"/>
        <w:b/>
        <w:sz w:val="16"/>
        <w:szCs w:val="16"/>
      </w:rPr>
      <w:t>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C" w:rsidRPr="00C1662E" w:rsidRDefault="00B738CA" w:rsidP="00F964BC">
    <w:pPr>
      <w:pStyle w:val="Cabealho"/>
      <w:rPr>
        <w:rFonts w:asciiTheme="majorHAnsi" w:hAnsiTheme="majorHAnsi"/>
      </w:rPr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F964BC" w:rsidRPr="00C1662E" w:rsidTr="00F964BC">
      <w:tc>
        <w:tcPr>
          <w:tcW w:w="2420" w:type="dxa"/>
        </w:tcPr>
        <w:p w:rsidR="00F964BC" w:rsidRPr="00C1662E" w:rsidRDefault="00B738CA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9pt" o:ole="">
                <v:imagedata r:id="rId1" o:title=""/>
              </v:shape>
              <o:OLEObject Type="Embed" ProgID="PBrush" ShapeID="_x0000_i1025" DrawAspect="Content" ObjectID="_1685793572" r:id="rId2"/>
            </w:object>
          </w:r>
        </w:p>
        <w:p w:rsidR="00F964BC" w:rsidRPr="00C1662E" w:rsidRDefault="00B738CA" w:rsidP="00F964BC">
          <w:pPr>
            <w:pStyle w:val="Cabealho"/>
            <w:jc w:val="center"/>
            <w:rPr>
              <w:rFonts w:asciiTheme="majorHAnsi" w:hAnsiTheme="majorHAnsi" w:cs="Calibri"/>
              <w:sz w:val="16"/>
              <w:szCs w:val="16"/>
            </w:rPr>
          </w:pPr>
          <w:r w:rsidRPr="00C1662E">
            <w:rPr>
              <w:rFonts w:asciiTheme="majorHAnsi" w:hAnsiTheme="majorHAns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F964BC" w:rsidRPr="00C1662E" w:rsidRDefault="00B738CA" w:rsidP="00F964BC">
          <w:pPr>
            <w:pStyle w:val="Cabealho"/>
            <w:jc w:val="center"/>
            <w:rPr>
              <w:rFonts w:asciiTheme="majorHAnsi" w:hAnsiTheme="majorHAnsi" w:cs="Calibri"/>
              <w:b/>
              <w:bCs/>
              <w:sz w:val="64"/>
              <w:szCs w:val="64"/>
            </w:rPr>
          </w:pPr>
          <w:r w:rsidRPr="00C1662E">
            <w:rPr>
              <w:rFonts w:asciiTheme="majorHAnsi" w:hAnsiTheme="majorHAnsi" w:cs="Calibri"/>
              <w:b/>
              <w:bCs/>
              <w:sz w:val="64"/>
              <w:szCs w:val="64"/>
            </w:rPr>
            <w:t>CÂMARA MUNICIPAL</w:t>
          </w:r>
        </w:p>
        <w:p w:rsidR="00F964BC" w:rsidRPr="00C1662E" w:rsidRDefault="00B738CA" w:rsidP="00F964BC">
          <w:pPr>
            <w:pStyle w:val="Cabealho"/>
            <w:jc w:val="center"/>
            <w:rPr>
              <w:rFonts w:asciiTheme="majorHAnsi" w:hAnsiTheme="majorHAnsi" w:cs="Calibri"/>
              <w:sz w:val="24"/>
              <w:szCs w:val="24"/>
            </w:rPr>
          </w:pPr>
          <w:r w:rsidRPr="00C1662E">
            <w:rPr>
              <w:rFonts w:asciiTheme="majorHAnsi" w:hAnsiTheme="majorHAnsi" w:cs="Calibri"/>
              <w:sz w:val="24"/>
              <w:szCs w:val="24"/>
            </w:rPr>
            <w:t>Tangará da Serra - Mato Grosso</w:t>
          </w:r>
        </w:p>
      </w:tc>
    </w:tr>
  </w:tbl>
  <w:p w:rsidR="00F964BC" w:rsidRDefault="00B738CA" w:rsidP="00F964B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8CA"/>
    <w:rsid w:val="00274B53"/>
    <w:rsid w:val="00B7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8C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38CA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738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2021-06-21T19:11:00Z</dcterms:created>
  <dcterms:modified xsi:type="dcterms:W3CDTF">2021-06-21T19:13:00Z</dcterms:modified>
</cp:coreProperties>
</file>