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77" w:rsidRPr="00220A00" w:rsidRDefault="00C61077" w:rsidP="00C61077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07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C61077" w:rsidRPr="00220A00" w:rsidRDefault="00C61077" w:rsidP="00C6107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C61077" w:rsidRPr="00220A00" w:rsidRDefault="00C61077" w:rsidP="00C6107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C61077" w:rsidRDefault="00C61077" w:rsidP="00C61077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>A REALIZAÇÃO DE DESPESAS NA CÂMARA MUNICIPAL NO MÊS DE MARÇO DE 2021.</w:t>
      </w:r>
    </w:p>
    <w:p w:rsidR="00C61077" w:rsidRDefault="00C61077" w:rsidP="00C61077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</w:p>
    <w:p w:rsidR="00C61077" w:rsidRDefault="00C61077" w:rsidP="00C61077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C61077" w:rsidRDefault="00C61077" w:rsidP="00C61077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C61077" w:rsidRDefault="00C61077" w:rsidP="00C61077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</w:t>
      </w:r>
      <w:r w:rsidRPr="00E05D92">
        <w:rPr>
          <w:rFonts w:asciiTheme="majorHAnsi" w:hAnsiTheme="majorHAnsi"/>
          <w:sz w:val="24"/>
          <w:szCs w:val="24"/>
        </w:rPr>
        <w:t>xaminamos</w:t>
      </w:r>
      <w:r w:rsidRPr="00E05D92">
        <w:rPr>
          <w:rFonts w:asciiTheme="majorHAnsi" w:hAnsiTheme="majorHAnsi" w:cs="Calibri"/>
          <w:sz w:val="24"/>
          <w:szCs w:val="24"/>
        </w:rPr>
        <w:t xml:space="preserve"> </w:t>
      </w:r>
      <w:r w:rsidRPr="009A000D">
        <w:rPr>
          <w:rFonts w:asciiTheme="majorHAnsi" w:hAnsiTheme="majorHAnsi" w:cs="Calibri"/>
          <w:sz w:val="24"/>
          <w:szCs w:val="24"/>
        </w:rPr>
        <w:t xml:space="preserve">os procedimentos de despesa referente ao mês de </w:t>
      </w:r>
      <w:r>
        <w:rPr>
          <w:rFonts w:asciiTheme="majorHAnsi" w:hAnsiTheme="majorHAnsi" w:cs="Calibri"/>
          <w:sz w:val="24"/>
          <w:szCs w:val="24"/>
        </w:rPr>
        <w:t>Março de 2021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</w:t>
      </w:r>
      <w:r w:rsidRPr="007F6CA5">
        <w:rPr>
          <w:rFonts w:asciiTheme="majorHAnsi" w:hAnsiTheme="majorHAnsi" w:cs="Calibri"/>
          <w:sz w:val="24"/>
          <w:szCs w:val="24"/>
        </w:rPr>
        <w:t>OP 00</w:t>
      </w:r>
      <w:r>
        <w:rPr>
          <w:rFonts w:asciiTheme="majorHAnsi" w:hAnsiTheme="majorHAnsi" w:cs="Calibri"/>
          <w:sz w:val="24"/>
          <w:szCs w:val="24"/>
        </w:rPr>
        <w:t>240/00 até a OP 00417</w:t>
      </w:r>
      <w:r w:rsidRPr="007F6CA5">
        <w:rPr>
          <w:rFonts w:asciiTheme="majorHAnsi" w:hAnsiTheme="majorHAnsi" w:cs="Calibri"/>
          <w:sz w:val="24"/>
          <w:szCs w:val="24"/>
        </w:rPr>
        <w:t>/00,</w:t>
      </w:r>
      <w:r w:rsidRPr="007F6CA5"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</w:t>
      </w:r>
      <w:r>
        <w:rPr>
          <w:rFonts w:asciiTheme="majorHAnsi" w:hAnsiTheme="majorHAnsi"/>
          <w:sz w:val="24"/>
          <w:szCs w:val="24"/>
        </w:rPr>
        <w:t>, segundo o art. 2º da Lei nº 2.789/07,</w:t>
      </w:r>
      <w:r w:rsidRPr="007F6CA5">
        <w:rPr>
          <w:rFonts w:asciiTheme="majorHAnsi" w:hAnsiTheme="majorHAnsi"/>
          <w:sz w:val="24"/>
          <w:szCs w:val="24"/>
        </w:rPr>
        <w:t xml:space="preserve"> de: </w:t>
      </w:r>
    </w:p>
    <w:p w:rsidR="00C61077" w:rsidRPr="007F6CA5" w:rsidRDefault="00C61077" w:rsidP="00C61077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C61077" w:rsidRPr="007F6CA5" w:rsidRDefault="00C61077" w:rsidP="00C610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 w:rsidRPr="007F6CA5"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C61077" w:rsidRDefault="00C61077" w:rsidP="00C610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C61077" w:rsidRDefault="00C61077" w:rsidP="00C610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C61077" w:rsidRPr="007F6CA5" w:rsidRDefault="00C61077" w:rsidP="00C610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C61077" w:rsidRPr="007F6CA5" w:rsidRDefault="00C61077" w:rsidP="00C610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realizar o controle dos limites fiscais</w:t>
      </w:r>
      <w:r>
        <w:rPr>
          <w:rFonts w:asciiTheme="majorHAnsi" w:eastAsiaTheme="minorHAnsi" w:hAnsiTheme="majorHAnsi" w:cs="NimbusSanL-Regu"/>
          <w:sz w:val="24"/>
          <w:szCs w:val="24"/>
        </w:rPr>
        <w:t>.</w:t>
      </w:r>
    </w:p>
    <w:p w:rsidR="00C61077" w:rsidRPr="007F6CA5" w:rsidRDefault="00C61077" w:rsidP="00C61077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C61077" w:rsidRDefault="00C61077" w:rsidP="00C61077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hAnsiTheme="majorHAnsi"/>
          <w:sz w:val="24"/>
          <w:szCs w:val="24"/>
        </w:rPr>
        <w:t>Concluímos, assim, que as demonstrações contábeis e as demais peças analisadas representam adequadamente a posição</w:t>
      </w:r>
      <w:r w:rsidRPr="00E05D9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de regularidade </w:t>
      </w:r>
      <w:r w:rsidRPr="00E05D92">
        <w:rPr>
          <w:rFonts w:asciiTheme="majorHAnsi" w:hAnsiTheme="majorHAnsi"/>
          <w:sz w:val="24"/>
          <w:szCs w:val="24"/>
        </w:rPr>
        <w:t>orçamentária, financeira, patr</w:t>
      </w:r>
      <w:r>
        <w:rPr>
          <w:rFonts w:asciiTheme="majorHAnsi" w:hAnsiTheme="majorHAnsi"/>
          <w:sz w:val="24"/>
          <w:szCs w:val="24"/>
        </w:rPr>
        <w:t xml:space="preserve">imonial e de gestão fiscal; e nos </w:t>
      </w:r>
      <w:r w:rsidRPr="00E05D92">
        <w:rPr>
          <w:rFonts w:asciiTheme="majorHAnsi" w:hAnsiTheme="majorHAnsi"/>
          <w:sz w:val="24"/>
          <w:szCs w:val="24"/>
        </w:rPr>
        <w:t xml:space="preserve">atos de gestão, </w:t>
      </w:r>
      <w:r>
        <w:rPr>
          <w:rFonts w:asciiTheme="majorHAnsi" w:hAnsiTheme="majorHAnsi"/>
          <w:sz w:val="24"/>
          <w:szCs w:val="24"/>
        </w:rPr>
        <w:t xml:space="preserve">foram observadas a </w:t>
      </w:r>
      <w:r w:rsidRPr="00E05D92">
        <w:rPr>
          <w:rFonts w:asciiTheme="majorHAnsi" w:hAnsiTheme="majorHAnsi"/>
          <w:sz w:val="24"/>
          <w:szCs w:val="24"/>
        </w:rPr>
        <w:t xml:space="preserve">legalidade,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E05D92">
        <w:rPr>
          <w:rFonts w:asciiTheme="majorHAnsi" w:hAnsiTheme="majorHAnsi"/>
          <w:sz w:val="24"/>
          <w:szCs w:val="24"/>
        </w:rPr>
        <w:t xml:space="preserve">legitimidade e </w:t>
      </w:r>
      <w:r>
        <w:rPr>
          <w:rFonts w:asciiTheme="majorHAnsi" w:hAnsiTheme="majorHAnsi"/>
          <w:sz w:val="24"/>
          <w:szCs w:val="24"/>
        </w:rPr>
        <w:t xml:space="preserve">a economicidade na condução </w:t>
      </w:r>
      <w:r w:rsidRPr="00E05D92">
        <w:rPr>
          <w:rFonts w:asciiTheme="majorHAnsi" w:hAnsiTheme="majorHAnsi"/>
          <w:sz w:val="24"/>
          <w:szCs w:val="24"/>
        </w:rPr>
        <w:t>dos recursos públicos.</w:t>
      </w:r>
    </w:p>
    <w:p w:rsidR="00C61077" w:rsidRDefault="00C61077" w:rsidP="00C61077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alertamos que todas as compras e aquisições de serviços devem ser precedidas de balizamento de preços, e análise fiscal das empresas, que devem estar regulares, apresentando todas as certidões negativas exigidas legalmente, e no caso de a empresa ser a única a oferecer o produto ou serviço, que seja justificado no processo de pagamento.</w:t>
      </w:r>
    </w:p>
    <w:p w:rsidR="00C61077" w:rsidRDefault="00C61077" w:rsidP="00C61077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Bem como, os cancelamentos de empenho, devem ser motivados e justificados.</w:t>
      </w:r>
    </w:p>
    <w:p w:rsidR="00C61077" w:rsidRDefault="00C61077" w:rsidP="00C6107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C61077" w:rsidRPr="007F6CA5" w:rsidRDefault="00C61077" w:rsidP="00C6107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7F6CA5">
        <w:rPr>
          <w:rFonts w:asciiTheme="majorHAnsi" w:hAnsiTheme="majorHAnsi" w:cs="Calibri"/>
          <w:sz w:val="24"/>
          <w:szCs w:val="24"/>
        </w:rPr>
        <w:t>É o parecer.</w:t>
      </w:r>
    </w:p>
    <w:p w:rsidR="00C61077" w:rsidRDefault="00C61077" w:rsidP="00C6107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C61077" w:rsidRDefault="00C61077" w:rsidP="00C61077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20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Abril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C61077" w:rsidRDefault="00C61077" w:rsidP="00C6107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C61077" w:rsidRDefault="00C61077" w:rsidP="00C6107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C61077" w:rsidRPr="00220A00" w:rsidRDefault="00C61077" w:rsidP="00C6107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C61077" w:rsidRPr="00220A00" w:rsidRDefault="00C61077" w:rsidP="00C6107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C61077" w:rsidRDefault="00C61077" w:rsidP="00C61077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5414A2" w:rsidRDefault="005414A2"/>
    <w:sectPr w:rsidR="005414A2" w:rsidSect="006F5BBE">
      <w:headerReference w:type="default" r:id="rId5"/>
      <w:footerReference w:type="default" r:id="rId6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C61077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C61077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</w:t>
    </w:r>
    <w:r w:rsidRPr="00A87426">
      <w:rPr>
        <w:rFonts w:cs="Calibri"/>
        <w:color w:val="231F20"/>
        <w:sz w:val="16"/>
        <w:szCs w:val="16"/>
      </w:rPr>
      <w:t xml:space="preserve">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C61077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C6107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C61077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0430867" r:id="rId2"/>
            </w:object>
          </w:r>
        </w:p>
        <w:p w:rsidR="006F5BBE" w:rsidRPr="00225746" w:rsidRDefault="00C61077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C61077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CÂMARA 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MUNICIPAL</w:t>
          </w:r>
        </w:p>
        <w:p w:rsidR="006F5BBE" w:rsidRPr="00225746" w:rsidRDefault="00C61077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C61077" w:rsidP="006F5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1077"/>
    <w:rsid w:val="005414A2"/>
    <w:rsid w:val="00C6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7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6107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610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61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2021-04-20T17:32:00Z</dcterms:created>
  <dcterms:modified xsi:type="dcterms:W3CDTF">2021-04-20T17:35:00Z</dcterms:modified>
</cp:coreProperties>
</file>