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9C" w:rsidRPr="00800F3D" w:rsidRDefault="00750C9C" w:rsidP="00750C9C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01/SCI-DESP/2018</w:t>
      </w:r>
    </w:p>
    <w:p w:rsidR="00750C9C" w:rsidRPr="00800F3D" w:rsidRDefault="00750C9C" w:rsidP="00750C9C">
      <w:pPr>
        <w:jc w:val="center"/>
        <w:rPr>
          <w:rFonts w:ascii="Cambria" w:hAnsi="Cambria" w:cs="Calibri"/>
          <w:b/>
          <w:sz w:val="24"/>
          <w:szCs w:val="24"/>
        </w:rPr>
      </w:pPr>
    </w:p>
    <w:p w:rsidR="00750C9C" w:rsidRPr="00800F3D" w:rsidRDefault="00750C9C" w:rsidP="00750C9C">
      <w:pPr>
        <w:jc w:val="center"/>
        <w:rPr>
          <w:rFonts w:ascii="Cambria" w:hAnsi="Cambria" w:cs="Calibri"/>
          <w:b/>
          <w:sz w:val="24"/>
          <w:szCs w:val="24"/>
        </w:rPr>
      </w:pPr>
    </w:p>
    <w:p w:rsidR="00750C9C" w:rsidRDefault="00750C9C" w:rsidP="00750C9C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750C9C" w:rsidRPr="00800F3D" w:rsidRDefault="00750C9C" w:rsidP="00750C9C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LUCIANA DUARTE FELISBERTO PLEI</w:t>
      </w:r>
      <w:r w:rsidRPr="00800F3D">
        <w:rPr>
          <w:rFonts w:ascii="Cambria" w:hAnsi="Cambria" w:cs="Calibri"/>
          <w:b/>
          <w:sz w:val="24"/>
          <w:szCs w:val="24"/>
        </w:rPr>
        <w:t>TEANDO RECURSOS PARA PAGAMENTO DE CURSO DE CAPACITAÇÃO.</w:t>
      </w:r>
    </w:p>
    <w:p w:rsidR="00750C9C" w:rsidRPr="00800F3D" w:rsidRDefault="00750C9C" w:rsidP="00750C9C">
      <w:pPr>
        <w:jc w:val="both"/>
        <w:rPr>
          <w:rFonts w:ascii="Cambria" w:hAnsi="Cambria" w:cs="Calibri"/>
          <w:sz w:val="24"/>
          <w:szCs w:val="24"/>
        </w:rPr>
      </w:pPr>
    </w:p>
    <w:p w:rsidR="00750C9C" w:rsidRPr="00800F3D" w:rsidRDefault="00750C9C" w:rsidP="00750C9C">
      <w:pPr>
        <w:jc w:val="both"/>
        <w:rPr>
          <w:rFonts w:ascii="Cambria" w:hAnsi="Cambria" w:cs="Calibri"/>
          <w:sz w:val="24"/>
          <w:szCs w:val="24"/>
        </w:rPr>
      </w:pPr>
    </w:p>
    <w:p w:rsidR="00750C9C" w:rsidRPr="00800F3D" w:rsidRDefault="00750C9C" w:rsidP="00750C9C">
      <w:pPr>
        <w:jc w:val="both"/>
        <w:rPr>
          <w:rFonts w:ascii="Cambria" w:hAnsi="Cambria" w:cs="Calibri"/>
          <w:sz w:val="24"/>
          <w:szCs w:val="24"/>
        </w:rPr>
      </w:pPr>
    </w:p>
    <w:p w:rsidR="00750C9C" w:rsidRDefault="00750C9C" w:rsidP="00750C9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</w:r>
    </w:p>
    <w:p w:rsidR="00750C9C" w:rsidRDefault="00750C9C" w:rsidP="00750C9C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da servidora acima qualificada em relação a pedido de autorização e pagamento de curso sobre Análise de Balanços Públicos oferecido pelo Grupo Atame nos dias 25 e 26 de Janeiro próximo.</w:t>
      </w:r>
    </w:p>
    <w:p w:rsidR="00750C9C" w:rsidRDefault="00750C9C" w:rsidP="00750C9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</w:t>
      </w:r>
      <w:r>
        <w:rPr>
          <w:rFonts w:ascii="Cambria" w:hAnsi="Cambria" w:cs="Calibri"/>
          <w:sz w:val="24"/>
          <w:szCs w:val="24"/>
        </w:rPr>
        <w:t xml:space="preserve"> </w:t>
      </w:r>
    </w:p>
    <w:p w:rsidR="00750C9C" w:rsidRDefault="00750C9C" w:rsidP="00750C9C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Verifica-se, dessa forma, que o curso solicitado pela servidora é diretamente ligado às suas atividades, e, portanto, não vemos óbice para que as capacitações sejam deferidas se existir dotação orçamentária disponível, o custo seja justificado pelo alcance dos benefícios pretendidos e apresente caráter de interesse público ao melhorar o desempenho das atividades de controle.</w:t>
      </w:r>
    </w:p>
    <w:p w:rsidR="00750C9C" w:rsidRPr="00800F3D" w:rsidRDefault="00750C9C" w:rsidP="00750C9C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É o parecer.</w:t>
      </w:r>
    </w:p>
    <w:p w:rsidR="00750C9C" w:rsidRDefault="00750C9C" w:rsidP="00750C9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750C9C" w:rsidRPr="00800F3D" w:rsidRDefault="00750C9C" w:rsidP="00750C9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750C9C" w:rsidRDefault="00750C9C" w:rsidP="00750C9C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00F3D">
        <w:rPr>
          <w:rFonts w:ascii="Cambria" w:hAnsi="Cambria" w:cs="Calibri"/>
          <w:sz w:val="24"/>
          <w:szCs w:val="24"/>
        </w:rPr>
        <w:t>Tangará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da Serra-MT, </w:t>
      </w:r>
      <w:r>
        <w:rPr>
          <w:rFonts w:ascii="Cambria" w:hAnsi="Cambria" w:cs="Calibri"/>
          <w:sz w:val="24"/>
          <w:szCs w:val="24"/>
        </w:rPr>
        <w:t xml:space="preserve">11 </w:t>
      </w:r>
      <w:r w:rsidRPr="00800F3D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Janeiro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750C9C" w:rsidRDefault="00750C9C" w:rsidP="00750C9C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750C9C" w:rsidRPr="00800F3D" w:rsidRDefault="00750C9C" w:rsidP="00750C9C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750C9C" w:rsidRPr="00800F3D" w:rsidRDefault="00750C9C" w:rsidP="00750C9C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________________________________________</w:t>
      </w:r>
    </w:p>
    <w:p w:rsidR="00750C9C" w:rsidRPr="00800F3D" w:rsidRDefault="00750C9C" w:rsidP="00750C9C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750C9C" w:rsidRDefault="00750C9C" w:rsidP="00750C9C">
      <w:pPr>
        <w:jc w:val="center"/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750C9C" w:rsidRDefault="00750C9C" w:rsidP="00750C9C"/>
    <w:p w:rsidR="00750C9C" w:rsidRDefault="00750C9C" w:rsidP="00750C9C"/>
    <w:p w:rsidR="00750C9C" w:rsidRDefault="00750C9C" w:rsidP="00750C9C"/>
    <w:p w:rsidR="00750C9C" w:rsidRDefault="00750C9C" w:rsidP="00750C9C"/>
    <w:p w:rsidR="00416637" w:rsidRDefault="00416637"/>
    <w:sectPr w:rsidR="00416637" w:rsidSect="00B72B69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750C9C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B72B69" w:rsidRPr="00A87426" w:rsidRDefault="00750C9C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</w:t>
    </w:r>
    <w:r w:rsidRPr="00A87426">
      <w:rPr>
        <w:rFonts w:cs="Calibri"/>
        <w:color w:val="231F20"/>
        <w:sz w:val="16"/>
        <w:szCs w:val="16"/>
      </w:rPr>
      <w:t xml:space="preserve">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750C9C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750C9C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750C9C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77184153" r:id="rId2"/>
            </w:object>
          </w:r>
        </w:p>
        <w:p w:rsidR="00B72B69" w:rsidRPr="00590543" w:rsidRDefault="00750C9C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 xml:space="preserve">CONTROLADORIA </w:t>
          </w:r>
          <w:r w:rsidRPr="00590543">
            <w:rPr>
              <w:rFonts w:cs="Calibri"/>
              <w:sz w:val="12"/>
            </w:rPr>
            <w:t>INTERNA</w:t>
          </w:r>
        </w:p>
      </w:tc>
      <w:tc>
        <w:tcPr>
          <w:tcW w:w="6791" w:type="dxa"/>
        </w:tcPr>
        <w:p w:rsidR="00B72B69" w:rsidRPr="00590543" w:rsidRDefault="00750C9C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750C9C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750C9C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750C9C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C9C"/>
    <w:rsid w:val="00416637"/>
    <w:rsid w:val="0075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50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0C9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C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C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2018-01-11T16:52:00Z</dcterms:created>
  <dcterms:modified xsi:type="dcterms:W3CDTF">2018-01-11T16:56:00Z</dcterms:modified>
</cp:coreProperties>
</file>