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A0D" w:rsidRPr="00CE2DC1" w:rsidRDefault="00EF5A0D" w:rsidP="00EF5A0D">
      <w:pPr>
        <w:jc w:val="both"/>
        <w:rPr>
          <w:rFonts w:asciiTheme="majorHAnsi" w:hAnsiTheme="majorHAnsi"/>
          <w:b/>
          <w:sz w:val="24"/>
          <w:szCs w:val="24"/>
        </w:rPr>
      </w:pPr>
      <w:r w:rsidRPr="00CE2DC1">
        <w:rPr>
          <w:rFonts w:asciiTheme="majorHAnsi" w:hAnsiTheme="majorHAnsi"/>
          <w:b/>
          <w:sz w:val="24"/>
          <w:szCs w:val="24"/>
        </w:rPr>
        <w:t>PARECER DO CONTROLE INTERNO Nº 0</w:t>
      </w:r>
      <w:r w:rsidR="00E0248E">
        <w:rPr>
          <w:rFonts w:asciiTheme="majorHAnsi" w:hAnsiTheme="majorHAnsi"/>
          <w:b/>
          <w:sz w:val="24"/>
          <w:szCs w:val="24"/>
        </w:rPr>
        <w:t>02</w:t>
      </w:r>
      <w:r>
        <w:rPr>
          <w:rFonts w:asciiTheme="majorHAnsi" w:hAnsiTheme="majorHAnsi"/>
          <w:b/>
          <w:sz w:val="24"/>
          <w:szCs w:val="24"/>
        </w:rPr>
        <w:t>/SCI-AP/202</w:t>
      </w:r>
      <w:r w:rsidR="00E0248E">
        <w:rPr>
          <w:rFonts w:asciiTheme="majorHAnsi" w:hAnsiTheme="majorHAnsi"/>
          <w:b/>
          <w:sz w:val="24"/>
          <w:szCs w:val="24"/>
        </w:rPr>
        <w:t>3</w:t>
      </w:r>
    </w:p>
    <w:p w:rsidR="00EF5A0D" w:rsidRPr="00CE2DC1" w:rsidRDefault="00EF5A0D" w:rsidP="00EF5A0D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EF5A0D" w:rsidRPr="00CE2DC1" w:rsidRDefault="00EF5A0D" w:rsidP="00EF5A0D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EF5A0D" w:rsidRPr="00CE2DC1" w:rsidRDefault="00EF5A0D" w:rsidP="00EF5A0D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EF5A0D" w:rsidRPr="00CE2DC1" w:rsidRDefault="00EF5A0D" w:rsidP="00EF5A0D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EF5A0D" w:rsidRPr="00CE2DC1" w:rsidRDefault="00EF5A0D" w:rsidP="00EF5A0D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EF5A0D" w:rsidRPr="00CE2DC1" w:rsidRDefault="00EF5A0D" w:rsidP="00EF5A0D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  <w:r w:rsidRPr="00CE2DC1">
        <w:rPr>
          <w:rFonts w:asciiTheme="majorHAnsi" w:hAnsiTheme="majorHAnsi"/>
          <w:b/>
          <w:sz w:val="24"/>
          <w:szCs w:val="24"/>
        </w:rPr>
        <w:t>TRATA-SE DE PARECER REFERENTE REQUERIMENTO D</w:t>
      </w:r>
      <w:r>
        <w:rPr>
          <w:rFonts w:asciiTheme="majorHAnsi" w:hAnsiTheme="majorHAnsi"/>
          <w:b/>
          <w:sz w:val="24"/>
          <w:szCs w:val="24"/>
        </w:rPr>
        <w:t xml:space="preserve">O </w:t>
      </w:r>
      <w:r w:rsidRPr="00CE2DC1">
        <w:rPr>
          <w:rFonts w:asciiTheme="majorHAnsi" w:hAnsiTheme="majorHAnsi"/>
          <w:b/>
          <w:sz w:val="24"/>
          <w:szCs w:val="24"/>
        </w:rPr>
        <w:t>SERVIDOR</w:t>
      </w:r>
      <w:r>
        <w:rPr>
          <w:rFonts w:asciiTheme="majorHAnsi" w:hAnsiTheme="majorHAnsi"/>
          <w:b/>
          <w:sz w:val="24"/>
          <w:szCs w:val="24"/>
        </w:rPr>
        <w:t xml:space="preserve"> </w:t>
      </w:r>
      <w:r w:rsidR="00E0248E">
        <w:rPr>
          <w:rFonts w:asciiTheme="majorHAnsi" w:hAnsiTheme="majorHAnsi"/>
          <w:b/>
          <w:sz w:val="24"/>
          <w:szCs w:val="24"/>
        </w:rPr>
        <w:t>DANIEL VISCOVINI</w:t>
      </w:r>
      <w:r>
        <w:rPr>
          <w:rFonts w:asciiTheme="majorHAnsi" w:hAnsiTheme="majorHAnsi"/>
          <w:b/>
          <w:sz w:val="24"/>
          <w:szCs w:val="24"/>
        </w:rPr>
        <w:t xml:space="preserve"> </w:t>
      </w:r>
      <w:r w:rsidRPr="00CE2DC1">
        <w:rPr>
          <w:rFonts w:asciiTheme="majorHAnsi" w:hAnsiTheme="majorHAnsi"/>
          <w:b/>
          <w:sz w:val="24"/>
          <w:szCs w:val="24"/>
        </w:rPr>
        <w:t>RELATIVO À PEDIDO DE PROGRESSÃO.</w:t>
      </w:r>
    </w:p>
    <w:p w:rsidR="00EF5A0D" w:rsidRPr="00CE2DC1" w:rsidRDefault="00EF5A0D" w:rsidP="00EF5A0D">
      <w:pPr>
        <w:jc w:val="both"/>
        <w:rPr>
          <w:rFonts w:asciiTheme="majorHAnsi" w:hAnsiTheme="majorHAnsi"/>
          <w:sz w:val="24"/>
          <w:szCs w:val="24"/>
        </w:rPr>
      </w:pPr>
    </w:p>
    <w:p w:rsidR="00EF5A0D" w:rsidRDefault="00EF5A0D" w:rsidP="00EF5A0D">
      <w:pPr>
        <w:jc w:val="both"/>
        <w:rPr>
          <w:rFonts w:asciiTheme="majorHAnsi" w:hAnsiTheme="majorHAnsi"/>
          <w:sz w:val="24"/>
          <w:szCs w:val="24"/>
        </w:rPr>
      </w:pPr>
    </w:p>
    <w:p w:rsidR="00EF5A0D" w:rsidRDefault="00EF5A0D" w:rsidP="00EF5A0D">
      <w:pPr>
        <w:jc w:val="both"/>
        <w:rPr>
          <w:rFonts w:asciiTheme="majorHAnsi" w:hAnsiTheme="majorHAnsi"/>
          <w:sz w:val="24"/>
          <w:szCs w:val="24"/>
        </w:rPr>
      </w:pPr>
    </w:p>
    <w:p w:rsidR="00EF5A0D" w:rsidRDefault="00EF5A0D" w:rsidP="00EF5A0D">
      <w:pPr>
        <w:jc w:val="both"/>
        <w:rPr>
          <w:rFonts w:asciiTheme="majorHAnsi" w:hAnsiTheme="majorHAnsi"/>
          <w:sz w:val="24"/>
          <w:szCs w:val="24"/>
        </w:rPr>
      </w:pPr>
    </w:p>
    <w:p w:rsidR="00EF5A0D" w:rsidRPr="00CE2DC1" w:rsidRDefault="00EF5A0D" w:rsidP="00EF5A0D">
      <w:pPr>
        <w:jc w:val="both"/>
        <w:rPr>
          <w:rFonts w:asciiTheme="majorHAnsi" w:hAnsiTheme="majorHAnsi"/>
          <w:sz w:val="24"/>
          <w:szCs w:val="24"/>
        </w:rPr>
      </w:pPr>
    </w:p>
    <w:p w:rsidR="00EF5A0D" w:rsidRPr="00CE2DC1" w:rsidRDefault="00EF5A0D" w:rsidP="00EF5A0D">
      <w:pPr>
        <w:jc w:val="both"/>
        <w:rPr>
          <w:rFonts w:asciiTheme="majorHAnsi" w:hAnsiTheme="majorHAnsi"/>
          <w:sz w:val="24"/>
          <w:szCs w:val="24"/>
        </w:rPr>
      </w:pPr>
    </w:p>
    <w:p w:rsidR="00EF5A0D" w:rsidRDefault="00EF5A0D" w:rsidP="00EF5A0D">
      <w:pPr>
        <w:autoSpaceDE w:val="0"/>
        <w:autoSpaceDN w:val="0"/>
        <w:adjustRightInd w:val="0"/>
        <w:spacing w:after="120"/>
        <w:ind w:firstLine="708"/>
        <w:jc w:val="both"/>
        <w:rPr>
          <w:rFonts w:asciiTheme="majorHAnsi" w:hAnsiTheme="majorHAnsi"/>
          <w:sz w:val="24"/>
          <w:szCs w:val="24"/>
        </w:rPr>
      </w:pPr>
      <w:r w:rsidRPr="00CE2DC1">
        <w:rPr>
          <w:rFonts w:asciiTheme="majorHAnsi" w:hAnsiTheme="majorHAnsi"/>
          <w:sz w:val="24"/>
          <w:szCs w:val="24"/>
        </w:rPr>
        <w:t xml:space="preserve">Examinamos o pedido </w:t>
      </w:r>
      <w:r>
        <w:rPr>
          <w:rFonts w:asciiTheme="majorHAnsi" w:hAnsiTheme="majorHAnsi"/>
          <w:sz w:val="24"/>
          <w:szCs w:val="24"/>
        </w:rPr>
        <w:t xml:space="preserve">de progressão </w:t>
      </w:r>
      <w:r w:rsidRPr="00CE2DC1">
        <w:rPr>
          <w:rFonts w:asciiTheme="majorHAnsi" w:hAnsiTheme="majorHAnsi"/>
          <w:sz w:val="24"/>
          <w:szCs w:val="24"/>
        </w:rPr>
        <w:t>d</w:t>
      </w:r>
      <w:r>
        <w:rPr>
          <w:rFonts w:asciiTheme="majorHAnsi" w:hAnsiTheme="majorHAnsi"/>
          <w:sz w:val="24"/>
          <w:szCs w:val="24"/>
        </w:rPr>
        <w:t xml:space="preserve">o </w:t>
      </w:r>
      <w:r w:rsidRPr="00CE2DC1">
        <w:rPr>
          <w:rFonts w:asciiTheme="majorHAnsi" w:hAnsiTheme="majorHAnsi"/>
          <w:sz w:val="24"/>
          <w:szCs w:val="24"/>
        </w:rPr>
        <w:t xml:space="preserve">servidor </w:t>
      </w:r>
      <w:r w:rsidR="00E0248E">
        <w:rPr>
          <w:rFonts w:asciiTheme="majorHAnsi" w:hAnsiTheme="majorHAnsi"/>
          <w:sz w:val="24"/>
          <w:szCs w:val="24"/>
        </w:rPr>
        <w:t>Daniel Viscovini</w:t>
      </w:r>
      <w:r>
        <w:rPr>
          <w:rFonts w:asciiTheme="majorHAnsi" w:hAnsiTheme="majorHAnsi"/>
          <w:sz w:val="24"/>
          <w:szCs w:val="24"/>
        </w:rPr>
        <w:t xml:space="preserve">, conforme art. 17, § 1º, da Lei 143/2009. </w:t>
      </w:r>
      <w:r w:rsidRPr="00CE2DC1">
        <w:rPr>
          <w:rFonts w:asciiTheme="majorHAnsi" w:hAnsiTheme="majorHAnsi"/>
          <w:sz w:val="24"/>
          <w:szCs w:val="24"/>
        </w:rPr>
        <w:t>Os</w:t>
      </w:r>
      <w:r>
        <w:rPr>
          <w:rFonts w:asciiTheme="majorHAnsi" w:hAnsiTheme="majorHAnsi"/>
          <w:sz w:val="24"/>
          <w:szCs w:val="24"/>
        </w:rPr>
        <w:t xml:space="preserve"> </w:t>
      </w:r>
      <w:r w:rsidRPr="00CE2DC1">
        <w:rPr>
          <w:rFonts w:asciiTheme="majorHAnsi" w:hAnsiTheme="majorHAnsi"/>
          <w:sz w:val="24"/>
          <w:szCs w:val="24"/>
        </w:rPr>
        <w:t xml:space="preserve">requisitos para a concessão do </w:t>
      </w:r>
      <w:r>
        <w:rPr>
          <w:rFonts w:asciiTheme="majorHAnsi" w:hAnsiTheme="majorHAnsi"/>
          <w:sz w:val="24"/>
          <w:szCs w:val="24"/>
        </w:rPr>
        <w:t xml:space="preserve">beneficio </w:t>
      </w:r>
      <w:r w:rsidRPr="00CE2DC1">
        <w:rPr>
          <w:rFonts w:asciiTheme="majorHAnsi" w:hAnsiTheme="majorHAnsi"/>
          <w:sz w:val="24"/>
          <w:szCs w:val="24"/>
        </w:rPr>
        <w:t>foram observados</w:t>
      </w:r>
      <w:r>
        <w:rPr>
          <w:rFonts w:asciiTheme="majorHAnsi" w:hAnsiTheme="majorHAnsi"/>
          <w:sz w:val="24"/>
          <w:szCs w:val="24"/>
        </w:rPr>
        <w:t>, inclusive as horas de capacitação</w:t>
      </w:r>
      <w:r w:rsidRPr="00CE2DC1">
        <w:rPr>
          <w:rFonts w:asciiTheme="majorHAnsi" w:hAnsiTheme="majorHAnsi"/>
          <w:sz w:val="24"/>
          <w:szCs w:val="24"/>
        </w:rPr>
        <w:t xml:space="preserve">. Deste modo, o parecer é favorável à concessão do benefício se cumpridas as exigências de ser a progressão anual, de aniversario de tempo de serviço e do momento de pedir, </w:t>
      </w:r>
      <w:r>
        <w:rPr>
          <w:rFonts w:asciiTheme="majorHAnsi" w:hAnsiTheme="majorHAnsi"/>
          <w:sz w:val="24"/>
          <w:szCs w:val="24"/>
        </w:rPr>
        <w:t xml:space="preserve">que deverá ser observada pelo departamento de recursos humanos, </w:t>
      </w:r>
      <w:r w:rsidRPr="00CE2DC1">
        <w:rPr>
          <w:rFonts w:asciiTheme="majorHAnsi" w:hAnsiTheme="majorHAnsi"/>
          <w:sz w:val="24"/>
          <w:szCs w:val="24"/>
        </w:rPr>
        <w:t>bem como a dotação orçamentária disponível.</w:t>
      </w:r>
    </w:p>
    <w:p w:rsidR="00EF5A0D" w:rsidRPr="00CE2DC1" w:rsidRDefault="00EF5A0D" w:rsidP="00EF5A0D">
      <w:pPr>
        <w:autoSpaceDE w:val="0"/>
        <w:autoSpaceDN w:val="0"/>
        <w:adjustRightInd w:val="0"/>
        <w:spacing w:after="12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>É o parecer favorável.</w:t>
      </w:r>
    </w:p>
    <w:p w:rsidR="00EF5A0D" w:rsidRPr="00CE2DC1" w:rsidRDefault="00EF5A0D" w:rsidP="00EF5A0D">
      <w:pPr>
        <w:autoSpaceDE w:val="0"/>
        <w:autoSpaceDN w:val="0"/>
        <w:adjustRightInd w:val="0"/>
        <w:spacing w:after="120"/>
        <w:jc w:val="both"/>
        <w:rPr>
          <w:rFonts w:asciiTheme="majorHAnsi" w:hAnsiTheme="majorHAnsi"/>
          <w:sz w:val="24"/>
          <w:szCs w:val="24"/>
        </w:rPr>
      </w:pPr>
    </w:p>
    <w:p w:rsidR="00EF5A0D" w:rsidRDefault="00EF5A0D" w:rsidP="00EF5A0D">
      <w:pPr>
        <w:autoSpaceDE w:val="0"/>
        <w:autoSpaceDN w:val="0"/>
        <w:adjustRightInd w:val="0"/>
        <w:spacing w:after="120"/>
        <w:jc w:val="center"/>
        <w:rPr>
          <w:rFonts w:asciiTheme="majorHAnsi" w:hAnsiTheme="majorHAnsi"/>
          <w:sz w:val="24"/>
          <w:szCs w:val="24"/>
        </w:rPr>
      </w:pPr>
    </w:p>
    <w:p w:rsidR="00EF5A0D" w:rsidRDefault="00EF5A0D" w:rsidP="00EF5A0D">
      <w:pPr>
        <w:autoSpaceDE w:val="0"/>
        <w:autoSpaceDN w:val="0"/>
        <w:adjustRightInd w:val="0"/>
        <w:spacing w:after="120"/>
        <w:jc w:val="center"/>
        <w:rPr>
          <w:rFonts w:asciiTheme="majorHAnsi" w:hAnsiTheme="majorHAnsi"/>
          <w:sz w:val="24"/>
          <w:szCs w:val="24"/>
        </w:rPr>
      </w:pPr>
    </w:p>
    <w:p w:rsidR="00EF5A0D" w:rsidRDefault="00EF5A0D" w:rsidP="00EF5A0D">
      <w:pPr>
        <w:autoSpaceDE w:val="0"/>
        <w:autoSpaceDN w:val="0"/>
        <w:adjustRightInd w:val="0"/>
        <w:spacing w:after="120"/>
        <w:jc w:val="center"/>
        <w:rPr>
          <w:rFonts w:asciiTheme="majorHAnsi" w:hAnsiTheme="majorHAnsi"/>
          <w:sz w:val="24"/>
          <w:szCs w:val="24"/>
        </w:rPr>
      </w:pPr>
    </w:p>
    <w:p w:rsidR="00EF5A0D" w:rsidRDefault="00EF5A0D" w:rsidP="00EF5A0D">
      <w:pPr>
        <w:autoSpaceDE w:val="0"/>
        <w:autoSpaceDN w:val="0"/>
        <w:adjustRightInd w:val="0"/>
        <w:spacing w:after="120"/>
        <w:jc w:val="center"/>
        <w:rPr>
          <w:rFonts w:asciiTheme="majorHAnsi" w:hAnsiTheme="majorHAnsi"/>
          <w:sz w:val="24"/>
          <w:szCs w:val="24"/>
        </w:rPr>
      </w:pPr>
      <w:r w:rsidRPr="00CE2DC1">
        <w:rPr>
          <w:rFonts w:asciiTheme="majorHAnsi" w:hAnsiTheme="majorHAnsi"/>
          <w:sz w:val="24"/>
          <w:szCs w:val="24"/>
        </w:rPr>
        <w:t xml:space="preserve">Tangará da Serra-MT, </w:t>
      </w:r>
      <w:r w:rsidR="00E0248E">
        <w:rPr>
          <w:rFonts w:asciiTheme="majorHAnsi" w:hAnsiTheme="majorHAnsi"/>
          <w:sz w:val="24"/>
          <w:szCs w:val="24"/>
        </w:rPr>
        <w:t>11</w:t>
      </w:r>
      <w:r>
        <w:rPr>
          <w:rFonts w:asciiTheme="majorHAnsi" w:hAnsiTheme="majorHAnsi"/>
          <w:sz w:val="24"/>
          <w:szCs w:val="24"/>
        </w:rPr>
        <w:t xml:space="preserve"> </w:t>
      </w:r>
      <w:r w:rsidRPr="00CE2DC1">
        <w:rPr>
          <w:rFonts w:asciiTheme="majorHAnsi" w:hAnsiTheme="majorHAnsi"/>
          <w:sz w:val="24"/>
          <w:szCs w:val="24"/>
        </w:rPr>
        <w:t xml:space="preserve">de </w:t>
      </w:r>
      <w:r w:rsidR="00E0248E">
        <w:rPr>
          <w:rFonts w:asciiTheme="majorHAnsi" w:hAnsiTheme="majorHAnsi"/>
          <w:sz w:val="24"/>
          <w:szCs w:val="24"/>
        </w:rPr>
        <w:t>Janeiro</w:t>
      </w:r>
      <w:r w:rsidRPr="00CE2DC1">
        <w:rPr>
          <w:rFonts w:asciiTheme="majorHAnsi" w:hAnsiTheme="majorHAnsi"/>
          <w:sz w:val="24"/>
          <w:szCs w:val="24"/>
        </w:rPr>
        <w:t xml:space="preserve"> de 20</w:t>
      </w:r>
      <w:r>
        <w:rPr>
          <w:rFonts w:asciiTheme="majorHAnsi" w:hAnsiTheme="majorHAnsi"/>
          <w:sz w:val="24"/>
          <w:szCs w:val="24"/>
        </w:rPr>
        <w:t>2</w:t>
      </w:r>
      <w:r w:rsidR="00E0248E">
        <w:rPr>
          <w:rFonts w:asciiTheme="majorHAnsi" w:hAnsiTheme="majorHAnsi"/>
          <w:sz w:val="24"/>
          <w:szCs w:val="24"/>
        </w:rPr>
        <w:t>3</w:t>
      </w:r>
      <w:r w:rsidRPr="00CE2DC1">
        <w:rPr>
          <w:rFonts w:asciiTheme="majorHAnsi" w:hAnsiTheme="majorHAnsi"/>
          <w:sz w:val="24"/>
          <w:szCs w:val="24"/>
        </w:rPr>
        <w:t>.</w:t>
      </w:r>
    </w:p>
    <w:p w:rsidR="00EF5A0D" w:rsidRDefault="00EF5A0D" w:rsidP="00EF5A0D">
      <w:pPr>
        <w:autoSpaceDE w:val="0"/>
        <w:autoSpaceDN w:val="0"/>
        <w:adjustRightInd w:val="0"/>
        <w:spacing w:after="120"/>
        <w:jc w:val="center"/>
        <w:rPr>
          <w:rFonts w:asciiTheme="majorHAnsi" w:hAnsiTheme="majorHAnsi"/>
          <w:sz w:val="24"/>
          <w:szCs w:val="24"/>
        </w:rPr>
      </w:pPr>
    </w:p>
    <w:p w:rsidR="00EF5A0D" w:rsidRDefault="00EF5A0D" w:rsidP="00EF5A0D">
      <w:pPr>
        <w:jc w:val="center"/>
        <w:rPr>
          <w:rFonts w:asciiTheme="majorHAnsi" w:hAnsiTheme="majorHAnsi"/>
          <w:b/>
          <w:sz w:val="24"/>
          <w:szCs w:val="24"/>
        </w:rPr>
      </w:pPr>
    </w:p>
    <w:p w:rsidR="00EF5A0D" w:rsidRDefault="00EF5A0D" w:rsidP="00EF5A0D">
      <w:pPr>
        <w:jc w:val="center"/>
        <w:rPr>
          <w:rFonts w:asciiTheme="majorHAnsi" w:hAnsiTheme="majorHAnsi"/>
          <w:b/>
          <w:sz w:val="24"/>
          <w:szCs w:val="24"/>
        </w:rPr>
      </w:pPr>
    </w:p>
    <w:p w:rsidR="00EF5A0D" w:rsidRDefault="00EF5A0D" w:rsidP="00EF5A0D">
      <w:pPr>
        <w:jc w:val="center"/>
        <w:rPr>
          <w:rFonts w:asciiTheme="majorHAnsi" w:hAnsiTheme="majorHAnsi"/>
          <w:b/>
          <w:sz w:val="24"/>
          <w:szCs w:val="24"/>
        </w:rPr>
      </w:pPr>
    </w:p>
    <w:p w:rsidR="00EF5A0D" w:rsidRPr="00CE2DC1" w:rsidRDefault="00EF5A0D" w:rsidP="00EF5A0D">
      <w:pPr>
        <w:jc w:val="center"/>
        <w:rPr>
          <w:rFonts w:asciiTheme="majorHAnsi" w:hAnsiTheme="majorHAnsi"/>
          <w:b/>
          <w:sz w:val="24"/>
          <w:szCs w:val="24"/>
        </w:rPr>
      </w:pPr>
      <w:r w:rsidRPr="00CE2DC1">
        <w:rPr>
          <w:rFonts w:asciiTheme="majorHAnsi" w:hAnsiTheme="majorHAnsi"/>
          <w:b/>
          <w:sz w:val="24"/>
          <w:szCs w:val="24"/>
        </w:rPr>
        <w:t>__________________</w:t>
      </w:r>
      <w:r>
        <w:rPr>
          <w:rFonts w:asciiTheme="majorHAnsi" w:hAnsiTheme="majorHAnsi"/>
          <w:b/>
          <w:sz w:val="24"/>
          <w:szCs w:val="24"/>
        </w:rPr>
        <w:t>__________</w:t>
      </w:r>
      <w:r w:rsidRPr="00CE2DC1">
        <w:rPr>
          <w:rFonts w:asciiTheme="majorHAnsi" w:hAnsiTheme="majorHAnsi"/>
          <w:b/>
          <w:sz w:val="24"/>
          <w:szCs w:val="24"/>
        </w:rPr>
        <w:t>_______________</w:t>
      </w:r>
    </w:p>
    <w:p w:rsidR="00EF5A0D" w:rsidRPr="00CE2DC1" w:rsidRDefault="00EF5A0D" w:rsidP="00EF5A0D">
      <w:pPr>
        <w:jc w:val="center"/>
        <w:rPr>
          <w:rFonts w:asciiTheme="majorHAnsi" w:hAnsiTheme="majorHAnsi"/>
          <w:b/>
          <w:sz w:val="24"/>
          <w:szCs w:val="24"/>
        </w:rPr>
      </w:pPr>
      <w:r w:rsidRPr="00CE2DC1">
        <w:rPr>
          <w:rFonts w:asciiTheme="majorHAnsi" w:hAnsiTheme="majorHAnsi"/>
          <w:b/>
          <w:sz w:val="24"/>
          <w:szCs w:val="24"/>
        </w:rPr>
        <w:t>LUCIANA DUARTE FELISBERTO</w:t>
      </w:r>
    </w:p>
    <w:p w:rsidR="00EF5A0D" w:rsidRDefault="00EF5A0D" w:rsidP="00EF5A0D">
      <w:pPr>
        <w:jc w:val="center"/>
      </w:pPr>
      <w:r w:rsidRPr="00CE2DC1">
        <w:rPr>
          <w:rFonts w:asciiTheme="majorHAnsi" w:hAnsiTheme="majorHAnsi"/>
          <w:b/>
          <w:sz w:val="24"/>
          <w:szCs w:val="24"/>
        </w:rPr>
        <w:t>Controladora Interna</w:t>
      </w:r>
    </w:p>
    <w:p w:rsidR="00EF5A0D" w:rsidRDefault="00EF5A0D" w:rsidP="00EF5A0D">
      <w:pPr>
        <w:jc w:val="center"/>
        <w:rPr>
          <w:rFonts w:asciiTheme="majorHAnsi" w:hAnsiTheme="majorHAnsi"/>
          <w:b/>
          <w:sz w:val="24"/>
          <w:szCs w:val="24"/>
        </w:rPr>
      </w:pPr>
    </w:p>
    <w:p w:rsidR="00EF5A0D" w:rsidRDefault="00EF5A0D" w:rsidP="00EF5A0D"/>
    <w:p w:rsidR="00EF5A0D" w:rsidRDefault="00EF5A0D" w:rsidP="00EF5A0D"/>
    <w:p w:rsidR="00D63104" w:rsidRDefault="00D63104"/>
    <w:sectPr w:rsidR="00D63104" w:rsidSect="005E7FF6">
      <w:headerReference w:type="default" r:id="rId6"/>
      <w:footerReference w:type="default" r:id="rId7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75A8" w:rsidRDefault="00A275A8" w:rsidP="00EF5A0D">
      <w:r>
        <w:separator/>
      </w:r>
    </w:p>
  </w:endnote>
  <w:endnote w:type="continuationSeparator" w:id="0">
    <w:p w:rsidR="00A275A8" w:rsidRDefault="00A275A8" w:rsidP="00EF5A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7FF6" w:rsidRPr="004E5448" w:rsidRDefault="00733DA1" w:rsidP="005E7FF6">
    <w:pPr>
      <w:pStyle w:val="Rodap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>______________</w:t>
    </w:r>
    <w:r w:rsidRPr="004E5448">
      <w:rPr>
        <w:rFonts w:ascii="Times New Roman" w:hAnsi="Times New Roman"/>
        <w:sz w:val="14"/>
        <w:szCs w:val="14"/>
      </w:rPr>
      <w:t>________________________________________________________________________</w:t>
    </w:r>
    <w:r>
      <w:rPr>
        <w:rFonts w:ascii="Times New Roman" w:hAnsi="Times New Roman"/>
        <w:sz w:val="14"/>
        <w:szCs w:val="14"/>
      </w:rPr>
      <w:t>_________________</w:t>
    </w:r>
    <w:r w:rsidRPr="004E5448">
      <w:rPr>
        <w:rFonts w:ascii="Times New Roman" w:hAnsi="Times New Roman"/>
        <w:sz w:val="14"/>
        <w:szCs w:val="14"/>
      </w:rPr>
      <w:t>__________________________</w:t>
    </w:r>
  </w:p>
  <w:p w:rsidR="005E7FF6" w:rsidRPr="004E5448" w:rsidRDefault="00733DA1" w:rsidP="005E7FF6">
    <w:pPr>
      <w:autoSpaceDE w:val="0"/>
      <w:autoSpaceDN w:val="0"/>
      <w:adjustRightInd w:val="0"/>
      <w:jc w:val="center"/>
      <w:rPr>
        <w:rFonts w:ascii="Times New Roman" w:hAnsi="Times New Roman"/>
        <w:sz w:val="14"/>
        <w:szCs w:val="14"/>
      </w:rPr>
    </w:pPr>
    <w:r w:rsidRPr="004E5448">
      <w:rPr>
        <w:rFonts w:ascii="Times New Roman" w:hAnsi="Times New Roman"/>
        <w:sz w:val="14"/>
        <w:szCs w:val="14"/>
      </w:rPr>
      <w:t>“</w:t>
    </w:r>
    <w:r w:rsidRPr="004E5448">
      <w:rPr>
        <w:rFonts w:ascii="Times New Roman" w:hAnsi="Times New Roman"/>
        <w:color w:val="231F20"/>
        <w:sz w:val="14"/>
        <w:szCs w:val="14"/>
      </w:rPr>
      <w:t>O processo de controle interno deve, preferencialmente, ter caráter preventivo, ser exercido permanentemente e estar voltado para a correção de eventuais desvios em relação aos parâmetros estabelecidos, como instrumento auxiliar de gestão”.</w:t>
    </w:r>
  </w:p>
  <w:p w:rsidR="005E7FF6" w:rsidRPr="004E5448" w:rsidRDefault="00733DA1" w:rsidP="005E7FF6">
    <w:pPr>
      <w:autoSpaceDE w:val="0"/>
      <w:autoSpaceDN w:val="0"/>
      <w:adjustRightInd w:val="0"/>
      <w:jc w:val="center"/>
      <w:rPr>
        <w:rFonts w:ascii="Times New Roman" w:hAnsi="Times New Roman"/>
        <w:b/>
        <w:sz w:val="14"/>
        <w:szCs w:val="14"/>
      </w:rPr>
    </w:pPr>
    <w:r w:rsidRPr="004E5448">
      <w:rPr>
        <w:rFonts w:ascii="Times New Roman" w:hAnsi="Times New Roman"/>
        <w:b/>
        <w:sz w:val="14"/>
        <w:szCs w:val="14"/>
      </w:rPr>
      <w:t xml:space="preserve">Rua Júlio Martinez Benevides, 195-S  -  </w:t>
    </w:r>
    <w:r w:rsidRPr="004E5448">
      <w:rPr>
        <w:rFonts w:ascii="Times New Roman" w:hAnsi="Times New Roman"/>
        <w:b/>
        <w:sz w:val="14"/>
        <w:szCs w:val="14"/>
      </w:rPr>
      <w:t> 65-3311-4626 – 78300-000 Tangará da Serra-MT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75A8" w:rsidRDefault="00A275A8" w:rsidP="00EF5A0D">
      <w:r>
        <w:separator/>
      </w:r>
    </w:p>
  </w:footnote>
  <w:footnote w:type="continuationSeparator" w:id="0">
    <w:p w:rsidR="00A275A8" w:rsidRDefault="00A275A8" w:rsidP="00EF5A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A0D" w:rsidRDefault="00EF5A0D" w:rsidP="00EF5A0D">
    <w:pPr>
      <w:pStyle w:val="Cabealho"/>
    </w:pPr>
  </w:p>
  <w:tbl>
    <w:tblPr>
      <w:tblW w:w="0" w:type="auto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2420"/>
      <w:gridCol w:w="6791"/>
    </w:tblGrid>
    <w:tr w:rsidR="00EF5A0D" w:rsidRPr="00225746" w:rsidTr="000A7490">
      <w:tc>
        <w:tcPr>
          <w:tcW w:w="2420" w:type="dxa"/>
        </w:tcPr>
        <w:p w:rsidR="00EF5A0D" w:rsidRPr="00225746" w:rsidRDefault="00EF5A0D" w:rsidP="000A7490">
          <w:pPr>
            <w:pStyle w:val="Cabealho"/>
            <w:jc w:val="center"/>
            <w:rPr>
              <w:rFonts w:cs="Calibri"/>
              <w:sz w:val="24"/>
              <w:szCs w:val="24"/>
            </w:rPr>
          </w:pPr>
          <w:r w:rsidRPr="00225746">
            <w:rPr>
              <w:rFonts w:cs="Calibri"/>
              <w:sz w:val="24"/>
              <w:szCs w:val="24"/>
            </w:rP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5pt;height:67.5pt" o:ole="">
                <v:imagedata r:id="rId1" o:title=""/>
              </v:shape>
              <o:OLEObject Type="Embed" ProgID="PBrush" ShapeID="_x0000_i1025" DrawAspect="Content" ObjectID="_1734935929" r:id="rId2"/>
            </w:object>
          </w:r>
        </w:p>
        <w:p w:rsidR="00EF5A0D" w:rsidRPr="00225746" w:rsidRDefault="00EF5A0D" w:rsidP="000A7490">
          <w:pPr>
            <w:pStyle w:val="Cabealho"/>
            <w:jc w:val="center"/>
            <w:rPr>
              <w:rFonts w:cs="Calibri"/>
              <w:sz w:val="16"/>
              <w:szCs w:val="16"/>
            </w:rPr>
          </w:pPr>
          <w:r w:rsidRPr="00225746">
            <w:rPr>
              <w:rFonts w:cs="Calibri"/>
              <w:sz w:val="16"/>
              <w:szCs w:val="16"/>
            </w:rPr>
            <w:t>CONTROLADORIA INTERNA</w:t>
          </w:r>
        </w:p>
      </w:tc>
      <w:tc>
        <w:tcPr>
          <w:tcW w:w="6791" w:type="dxa"/>
        </w:tcPr>
        <w:p w:rsidR="00EF5A0D" w:rsidRPr="00225746" w:rsidRDefault="00EF5A0D" w:rsidP="000A7490">
          <w:pPr>
            <w:pStyle w:val="Cabealho"/>
            <w:jc w:val="center"/>
            <w:rPr>
              <w:rFonts w:cs="Calibri"/>
              <w:b/>
              <w:bCs/>
              <w:sz w:val="64"/>
              <w:szCs w:val="64"/>
            </w:rPr>
          </w:pPr>
          <w:r w:rsidRPr="00225746">
            <w:rPr>
              <w:rFonts w:cs="Calibri"/>
              <w:b/>
              <w:bCs/>
              <w:sz w:val="64"/>
              <w:szCs w:val="64"/>
            </w:rPr>
            <w:t>CÂMARA MUNICIPAL</w:t>
          </w:r>
        </w:p>
        <w:p w:rsidR="00EF5A0D" w:rsidRPr="00225746" w:rsidRDefault="00EF5A0D" w:rsidP="000A7490">
          <w:pPr>
            <w:pStyle w:val="Cabealho"/>
            <w:jc w:val="center"/>
            <w:rPr>
              <w:rFonts w:cs="Calibri"/>
              <w:sz w:val="24"/>
              <w:szCs w:val="24"/>
            </w:rPr>
          </w:pPr>
          <w:r w:rsidRPr="00225746">
            <w:rPr>
              <w:rFonts w:cs="Calibri"/>
              <w:sz w:val="24"/>
              <w:szCs w:val="24"/>
            </w:rPr>
            <w:t>Tangará da Serra - Mato Grosso</w:t>
          </w:r>
        </w:p>
      </w:tc>
    </w:tr>
  </w:tbl>
  <w:p w:rsidR="00EF5A0D" w:rsidRPr="00225746" w:rsidRDefault="00EF5A0D" w:rsidP="00EF5A0D">
    <w:pPr>
      <w:jc w:val="center"/>
      <w:rPr>
        <w:rFonts w:cs="Calibri"/>
        <w:b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EF5A0D"/>
    <w:rsid w:val="001D1377"/>
    <w:rsid w:val="004869F7"/>
    <w:rsid w:val="00733DA1"/>
    <w:rsid w:val="00A275A8"/>
    <w:rsid w:val="00D63104"/>
    <w:rsid w:val="00E0248E"/>
    <w:rsid w:val="00EF5A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A0D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F5A0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F5A0D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EF5A0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F5A0D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F5A0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5A0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688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</dc:creator>
  <cp:lastModifiedBy>Luciana</cp:lastModifiedBy>
  <cp:revision>3</cp:revision>
  <dcterms:created xsi:type="dcterms:W3CDTF">2023-01-11T13:51:00Z</dcterms:created>
  <dcterms:modified xsi:type="dcterms:W3CDTF">2023-01-11T13:52:00Z</dcterms:modified>
</cp:coreProperties>
</file>